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Monmouthshire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Monmouthshire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Monmouthshire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Monmouthshire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Monmouthshire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Monmouthshire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Monmouthshire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Monmouthshire is estimated to be </w:t>
      </w:r>
      <w:r w:rsidRPr="00773DF7">
        <w:rPr>
          <w:rFonts w:ascii="Libre Franklin Light" w:eastAsia="Times New Roman" w:hAnsi="Libre Franklin Light" w:cs="Calibri Light"/>
          <w:b/>
          <w:bCs/>
          <w:color w:val="C45911" w:themeColor="accent2" w:themeShade="BF"/>
        </w:rPr>
        <w:t xml:space="preserve">£873,374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Monmouthshire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Monmouthshire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Monmouthshire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Monmouthshire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onmouth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Monmouthshire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onmouth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Monmouthshire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27.6%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Monmouthshire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onmouth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Monmouthshire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27.6%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Monmouthshire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Monmouthshire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Monmouthshire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Monmouthshire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Monmouthshire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£873,374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Monmouthshire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£14,226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£294,198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£21,075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£5,927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£10,867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£527,081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£873,374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Monmouthshire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Monmouthshire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Monmouthshire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Monmouthshire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Monmouthshire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Monmouthshire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Monmouthshire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Monmouthshire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Monmouthshire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Monmouthshire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Monmouthshire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Monmouthshire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8A3D653-6E0D-407C-97AA-9D252897256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